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5B9AE" w14:textId="77777777" w:rsidR="000207AA" w:rsidRPr="00780440" w:rsidRDefault="000207AA" w:rsidP="00EB3606">
      <w:pPr>
        <w:jc w:val="center"/>
        <w:rPr>
          <w:rFonts w:ascii="Trebuchet MS" w:hAnsi="Trebuchet MS"/>
          <w:b/>
          <w:sz w:val="28"/>
          <w:szCs w:val="28"/>
        </w:rPr>
      </w:pPr>
      <w:r w:rsidRPr="00780440">
        <w:rPr>
          <w:rFonts w:ascii="Trebuchet MS" w:hAnsi="Trebuchet MS"/>
          <w:b/>
          <w:sz w:val="28"/>
          <w:szCs w:val="28"/>
        </w:rPr>
        <w:t>Sustainability Planning</w:t>
      </w:r>
      <w:r w:rsidR="00780440">
        <w:rPr>
          <w:rFonts w:ascii="Trebuchet MS" w:hAnsi="Trebuchet MS"/>
          <w:b/>
          <w:sz w:val="28"/>
          <w:szCs w:val="28"/>
        </w:rPr>
        <w:t xml:space="preserve"> Worksheet</w:t>
      </w:r>
    </w:p>
    <w:p w14:paraId="0B068715" w14:textId="77777777" w:rsidR="008F07E0" w:rsidRPr="00780440" w:rsidRDefault="008F07E0" w:rsidP="000207AA">
      <w:pPr>
        <w:rPr>
          <w:rFonts w:ascii="Trebuchet MS" w:hAnsi="Trebuchet MS"/>
          <w:b/>
          <w:sz w:val="24"/>
          <w:szCs w:val="24"/>
          <w:u w:val="single"/>
        </w:rPr>
      </w:pPr>
      <w:r w:rsidRPr="00780440">
        <w:rPr>
          <w:rFonts w:ascii="Trebuchet MS" w:hAnsi="Trebuchet MS"/>
          <w:b/>
          <w:sz w:val="24"/>
          <w:szCs w:val="24"/>
          <w:u w:val="single"/>
        </w:rPr>
        <w:t>Initial Investment</w:t>
      </w:r>
    </w:p>
    <w:p w14:paraId="09BEDD9C" w14:textId="77777777" w:rsidR="000207AA" w:rsidRPr="00780440" w:rsidRDefault="000207AA" w:rsidP="000207AA">
      <w:pPr>
        <w:rPr>
          <w:rFonts w:ascii="Trebuchet MS" w:hAnsi="Trebuchet MS"/>
          <w:sz w:val="24"/>
          <w:szCs w:val="24"/>
        </w:rPr>
      </w:pPr>
      <w:r w:rsidRPr="00780440">
        <w:rPr>
          <w:rFonts w:ascii="Trebuchet MS" w:hAnsi="Trebuchet MS"/>
          <w:sz w:val="24"/>
          <w:szCs w:val="24"/>
        </w:rPr>
        <w:t xml:space="preserve">Raising A </w:t>
      </w:r>
      <w:proofErr w:type="gramStart"/>
      <w:r w:rsidRPr="00780440">
        <w:rPr>
          <w:rFonts w:ascii="Trebuchet MS" w:hAnsi="Trebuchet MS"/>
          <w:sz w:val="24"/>
          <w:szCs w:val="24"/>
        </w:rPr>
        <w:t xml:space="preserve">Reader </w:t>
      </w:r>
      <w:r w:rsidR="00780440">
        <w:rPr>
          <w:rFonts w:ascii="Trebuchet MS" w:hAnsi="Trebuchet MS"/>
          <w:sz w:val="24"/>
          <w:szCs w:val="24"/>
        </w:rPr>
        <w:t>Affiliate</w:t>
      </w:r>
      <w:r w:rsidRPr="00780440">
        <w:rPr>
          <w:rFonts w:ascii="Trebuchet MS" w:hAnsi="Trebuchet MS"/>
          <w:sz w:val="24"/>
          <w:szCs w:val="24"/>
        </w:rPr>
        <w:t xml:space="preserve"> organizations</w:t>
      </w:r>
      <w:proofErr w:type="gramEnd"/>
      <w:r w:rsidRPr="00780440">
        <w:rPr>
          <w:rFonts w:ascii="Trebuchet MS" w:hAnsi="Trebuchet MS"/>
          <w:sz w:val="24"/>
          <w:szCs w:val="24"/>
        </w:rPr>
        <w:t xml:space="preserve"> make a sizable initial investment in Raising A Reader</w:t>
      </w:r>
      <w:r w:rsidR="00780440">
        <w:rPr>
          <w:rFonts w:ascii="Trebuchet MS" w:hAnsi="Trebuchet MS"/>
          <w:sz w:val="24"/>
          <w:szCs w:val="24"/>
        </w:rPr>
        <w:t xml:space="preserve"> (RAR)</w:t>
      </w:r>
      <w:r w:rsidRPr="00780440">
        <w:rPr>
          <w:rFonts w:ascii="Trebuchet MS" w:hAnsi="Trebuchet MS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0"/>
        <w:gridCol w:w="3254"/>
        <w:gridCol w:w="3356"/>
      </w:tblGrid>
      <w:tr w:rsidR="00272A00" w:rsidRPr="00780440" w14:paraId="693984EE" w14:textId="77777777" w:rsidTr="3499844E"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762F25DA" w14:textId="457466BE" w:rsidR="00272A00" w:rsidRPr="00780440" w:rsidRDefault="3499844E" w:rsidP="3499844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3499844E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# of Children Served </w:t>
            </w:r>
            <w:r w:rsidR="00780440">
              <w:br/>
            </w:r>
            <w:r w:rsidRPr="3499844E">
              <w:rPr>
                <w:rFonts w:ascii="Trebuchet MS" w:hAnsi="Trebuchet MS"/>
                <w:b/>
                <w:bCs/>
                <w:sz w:val="20"/>
                <w:szCs w:val="20"/>
              </w:rPr>
              <w:t>201</w:t>
            </w:r>
            <w:r w:rsidR="00367718">
              <w:rPr>
                <w:rFonts w:ascii="Trebuchet MS" w:hAnsi="Trebuchet MS"/>
                <w:b/>
                <w:bCs/>
                <w:sz w:val="20"/>
                <w:szCs w:val="20"/>
              </w:rPr>
              <w:t>9</w:t>
            </w:r>
            <w:r w:rsidRPr="3499844E">
              <w:rPr>
                <w:rFonts w:ascii="Trebuchet MS" w:hAnsi="Trebuchet MS"/>
                <w:b/>
                <w:bCs/>
                <w:sz w:val="20"/>
                <w:szCs w:val="20"/>
              </w:rPr>
              <w:t>-20</w:t>
            </w:r>
            <w:r w:rsidR="00367718">
              <w:rPr>
                <w:rFonts w:ascii="Trebuchet MS" w:hAnsi="Trebuchet MS"/>
                <w:b/>
                <w:bCs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654E34D5" w14:textId="21855552" w:rsidR="00272A00" w:rsidRPr="00780440" w:rsidRDefault="00272A00" w:rsidP="00780440">
            <w:pPr>
              <w:rPr>
                <w:rFonts w:ascii="Trebuchet MS" w:hAnsi="Trebuchet MS"/>
                <w:b/>
                <w:sz w:val="20"/>
                <w:szCs w:val="24"/>
              </w:rPr>
            </w:pPr>
            <w:r w:rsidRPr="00780440">
              <w:rPr>
                <w:rFonts w:ascii="Trebuchet MS" w:hAnsi="Trebuchet MS"/>
                <w:b/>
                <w:sz w:val="20"/>
                <w:szCs w:val="24"/>
              </w:rPr>
              <w:t xml:space="preserve">Calculation: </w:t>
            </w:r>
            <w:r w:rsidR="00780440" w:rsidRPr="00780440">
              <w:rPr>
                <w:rFonts w:ascii="Trebuchet MS" w:hAnsi="Trebuchet MS"/>
                <w:b/>
                <w:sz w:val="20"/>
                <w:szCs w:val="24"/>
              </w:rPr>
              <w:br/>
            </w:r>
            <w:r w:rsidRPr="00780440">
              <w:rPr>
                <w:rFonts w:ascii="Trebuchet MS" w:hAnsi="Trebuchet MS"/>
                <w:b/>
                <w:sz w:val="20"/>
                <w:szCs w:val="24"/>
              </w:rPr>
              <w:t>#</w:t>
            </w:r>
            <w:r w:rsidR="00780440" w:rsidRPr="00780440">
              <w:rPr>
                <w:rFonts w:ascii="Trebuchet MS" w:hAnsi="Trebuchet MS"/>
                <w:b/>
                <w:sz w:val="20"/>
                <w:szCs w:val="24"/>
              </w:rPr>
              <w:t xml:space="preserve"> </w:t>
            </w:r>
            <w:r w:rsidRPr="00780440">
              <w:rPr>
                <w:rFonts w:ascii="Trebuchet MS" w:hAnsi="Trebuchet MS"/>
                <w:b/>
                <w:sz w:val="20"/>
                <w:szCs w:val="24"/>
              </w:rPr>
              <w:t xml:space="preserve">of Children Served </w:t>
            </w:r>
            <w:r w:rsidR="00780440" w:rsidRPr="00780440">
              <w:rPr>
                <w:rFonts w:ascii="Trebuchet MS" w:hAnsi="Trebuchet MS"/>
                <w:b/>
                <w:sz w:val="20"/>
                <w:szCs w:val="24"/>
              </w:rPr>
              <w:t>x</w:t>
            </w:r>
            <w:r w:rsidRPr="00780440">
              <w:rPr>
                <w:rFonts w:ascii="Trebuchet MS" w:hAnsi="Trebuchet MS"/>
                <w:b/>
                <w:sz w:val="20"/>
                <w:szCs w:val="24"/>
              </w:rPr>
              <w:t xml:space="preserve"> $11</w:t>
            </w:r>
            <w:r w:rsidR="00367718">
              <w:rPr>
                <w:rFonts w:ascii="Trebuchet MS" w:hAnsi="Trebuchet MS"/>
                <w:b/>
                <w:sz w:val="20"/>
                <w:szCs w:val="24"/>
              </w:rPr>
              <w:t>5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42B27CBB" w14:textId="77777777" w:rsidR="00272A00" w:rsidRPr="00780440" w:rsidRDefault="0002530B" w:rsidP="00780440">
            <w:pPr>
              <w:rPr>
                <w:rFonts w:ascii="Trebuchet MS" w:hAnsi="Trebuchet MS"/>
                <w:b/>
                <w:sz w:val="20"/>
                <w:szCs w:val="24"/>
              </w:rPr>
            </w:pPr>
            <w:r w:rsidRPr="00780440">
              <w:rPr>
                <w:rFonts w:ascii="Trebuchet MS" w:hAnsi="Trebuchet MS"/>
                <w:b/>
                <w:sz w:val="20"/>
                <w:szCs w:val="24"/>
              </w:rPr>
              <w:t>Estimated T</w:t>
            </w:r>
            <w:r w:rsidR="00272A00" w:rsidRPr="00780440">
              <w:rPr>
                <w:rFonts w:ascii="Trebuchet MS" w:hAnsi="Trebuchet MS"/>
                <w:b/>
                <w:sz w:val="20"/>
                <w:szCs w:val="24"/>
              </w:rPr>
              <w:t>otal Initial Investment in Raising A Reader</w:t>
            </w:r>
            <w:r w:rsidR="00780440" w:rsidRPr="00780440">
              <w:rPr>
                <w:rFonts w:ascii="Trebuchet MS" w:hAnsi="Trebuchet MS"/>
                <w:b/>
                <w:sz w:val="20"/>
                <w:szCs w:val="24"/>
              </w:rPr>
              <w:t xml:space="preserve"> ($$)</w:t>
            </w:r>
          </w:p>
        </w:tc>
      </w:tr>
      <w:tr w:rsidR="00272A00" w:rsidRPr="00780440" w14:paraId="672A6659" w14:textId="77777777" w:rsidTr="3499844E">
        <w:tc>
          <w:tcPr>
            <w:tcW w:w="2808" w:type="dxa"/>
          </w:tcPr>
          <w:p w14:paraId="0A37501D" w14:textId="77777777" w:rsidR="00272A00" w:rsidRPr="00780440" w:rsidRDefault="00272A00" w:rsidP="000207AA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DAB6C7B" w14:textId="77777777" w:rsidR="00272A00" w:rsidRPr="00780440" w:rsidRDefault="00272A00" w:rsidP="000207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2EB378F" w14:textId="77777777" w:rsidR="00272A00" w:rsidRPr="00780440" w:rsidRDefault="00272A00" w:rsidP="000207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38" w:type="dxa"/>
          </w:tcPr>
          <w:p w14:paraId="6A05A809" w14:textId="77777777" w:rsidR="00272A00" w:rsidRPr="00780440" w:rsidRDefault="00272A00" w:rsidP="000207A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A39BBE3" w14:textId="77777777" w:rsidR="000207AA" w:rsidRPr="00780440" w:rsidRDefault="000207AA" w:rsidP="000207AA">
      <w:pPr>
        <w:rPr>
          <w:rFonts w:ascii="Trebuchet MS" w:hAnsi="Trebuchet MS"/>
          <w:sz w:val="24"/>
          <w:szCs w:val="24"/>
        </w:rPr>
      </w:pPr>
    </w:p>
    <w:p w14:paraId="0E01D20F" w14:textId="77777777" w:rsidR="008F07E0" w:rsidRPr="00780440" w:rsidRDefault="008F07E0" w:rsidP="000207AA">
      <w:pPr>
        <w:rPr>
          <w:rFonts w:ascii="Trebuchet MS" w:hAnsi="Trebuchet MS"/>
          <w:b/>
          <w:sz w:val="24"/>
          <w:szCs w:val="24"/>
          <w:u w:val="single"/>
        </w:rPr>
      </w:pPr>
      <w:r w:rsidRPr="00780440">
        <w:rPr>
          <w:rFonts w:ascii="Trebuchet MS" w:hAnsi="Trebuchet MS"/>
          <w:b/>
          <w:sz w:val="24"/>
          <w:szCs w:val="24"/>
          <w:u w:val="single"/>
        </w:rPr>
        <w:t xml:space="preserve">Protecting </w:t>
      </w:r>
      <w:r w:rsidR="0002530B" w:rsidRPr="00780440">
        <w:rPr>
          <w:rFonts w:ascii="Trebuchet MS" w:hAnsi="Trebuchet MS"/>
          <w:b/>
          <w:sz w:val="24"/>
          <w:szCs w:val="24"/>
          <w:u w:val="single"/>
        </w:rPr>
        <w:t>Your</w:t>
      </w:r>
      <w:r w:rsidRPr="00780440">
        <w:rPr>
          <w:rFonts w:ascii="Trebuchet MS" w:hAnsi="Trebuchet MS"/>
          <w:b/>
          <w:sz w:val="24"/>
          <w:szCs w:val="24"/>
          <w:u w:val="single"/>
        </w:rPr>
        <w:t xml:space="preserve"> Investment</w:t>
      </w:r>
    </w:p>
    <w:p w14:paraId="26BFA688" w14:textId="77777777" w:rsidR="000207AA" w:rsidRPr="00780440" w:rsidRDefault="00780440" w:rsidP="000207A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RAR</w:t>
      </w:r>
      <w:r w:rsidR="000207AA" w:rsidRPr="00780440">
        <w:rPr>
          <w:rFonts w:ascii="Trebuchet MS" w:hAnsi="Trebuchet MS"/>
          <w:sz w:val="24"/>
          <w:szCs w:val="24"/>
        </w:rPr>
        <w:t xml:space="preserve"> was designed so that </w:t>
      </w:r>
      <w:r>
        <w:rPr>
          <w:rFonts w:ascii="Trebuchet MS" w:hAnsi="Trebuchet MS"/>
          <w:sz w:val="24"/>
          <w:szCs w:val="24"/>
        </w:rPr>
        <w:t>the</w:t>
      </w:r>
      <w:r w:rsidR="000207AA" w:rsidRPr="00780440">
        <w:rPr>
          <w:rFonts w:ascii="Trebuchet MS" w:hAnsi="Trebuchet MS"/>
          <w:sz w:val="24"/>
          <w:szCs w:val="24"/>
        </w:rPr>
        <w:t xml:space="preserve"> program </w:t>
      </w:r>
      <w:r w:rsidRPr="00780440">
        <w:rPr>
          <w:rFonts w:ascii="Trebuchet MS" w:hAnsi="Trebuchet MS"/>
          <w:sz w:val="24"/>
          <w:szCs w:val="24"/>
        </w:rPr>
        <w:t xml:space="preserve">costs for </w:t>
      </w:r>
      <w:r>
        <w:rPr>
          <w:rFonts w:ascii="Trebuchet MS" w:hAnsi="Trebuchet MS"/>
          <w:sz w:val="24"/>
          <w:szCs w:val="24"/>
        </w:rPr>
        <w:t>implementation</w:t>
      </w:r>
      <w:r w:rsidRPr="00780440">
        <w:rPr>
          <w:rFonts w:ascii="Trebuchet MS" w:hAnsi="Trebuchet MS"/>
          <w:sz w:val="24"/>
          <w:szCs w:val="24"/>
        </w:rPr>
        <w:t xml:space="preserve"> over multiple years are</w:t>
      </w:r>
      <w:r w:rsidR="000207AA" w:rsidRPr="00780440">
        <w:rPr>
          <w:rFonts w:ascii="Trebuchet MS" w:hAnsi="Trebuchet MS"/>
          <w:sz w:val="24"/>
          <w:szCs w:val="24"/>
        </w:rPr>
        <w:t xml:space="preserve"> built into the initial investment. The cost to sustain the program and protect this initial investment is much less for subsequent years of the program.</w:t>
      </w:r>
    </w:p>
    <w:p w14:paraId="7C9FB61A" w14:textId="77777777" w:rsidR="00272A00" w:rsidRPr="00780440" w:rsidRDefault="00272A00" w:rsidP="000207AA">
      <w:pPr>
        <w:rPr>
          <w:rFonts w:ascii="Trebuchet MS" w:hAnsi="Trebuchet MS"/>
          <w:sz w:val="24"/>
          <w:szCs w:val="24"/>
        </w:rPr>
      </w:pPr>
      <w:r w:rsidRPr="00780440">
        <w:rPr>
          <w:rFonts w:ascii="Trebuchet MS" w:hAnsi="Trebuchet MS"/>
          <w:sz w:val="24"/>
          <w:szCs w:val="24"/>
        </w:rPr>
        <w:t>Blue library ba</w:t>
      </w:r>
      <w:r w:rsidR="008F07E0" w:rsidRPr="00780440">
        <w:rPr>
          <w:rFonts w:ascii="Trebuchet MS" w:hAnsi="Trebuchet MS"/>
          <w:sz w:val="24"/>
          <w:szCs w:val="24"/>
        </w:rPr>
        <w:t xml:space="preserve">gs are essential to promoting a meaningful library connection and need to be purchased each year. </w:t>
      </w:r>
      <w:r w:rsidR="008F07E0" w:rsidRPr="00780440">
        <w:rPr>
          <w:rFonts w:ascii="Trebuchet MS" w:hAnsi="Trebuchet MS"/>
          <w:b/>
          <w:sz w:val="24"/>
          <w:szCs w:val="24"/>
        </w:rPr>
        <w:t>In addition, the average RAR program experiences a 10% loss rate each year.</w:t>
      </w:r>
      <w:r w:rsidR="008F07E0" w:rsidRPr="00780440">
        <w:rPr>
          <w:rFonts w:ascii="Trebuchet MS" w:hAnsi="Trebuchet MS"/>
          <w:sz w:val="24"/>
          <w:szCs w:val="24"/>
        </w:rPr>
        <w:t xml:space="preserve"> Refresher sets are designed to refresh your collection with new titles to replace those lost or damaged.</w:t>
      </w:r>
    </w:p>
    <w:p w14:paraId="399EA69B" w14:textId="77777777" w:rsidR="008F07E0" w:rsidRPr="00780440" w:rsidRDefault="00EB3606" w:rsidP="000207AA">
      <w:pPr>
        <w:rPr>
          <w:rFonts w:ascii="Trebuchet MS" w:hAnsi="Trebuchet MS"/>
          <w:b/>
          <w:sz w:val="24"/>
          <w:szCs w:val="24"/>
          <w:u w:val="single"/>
        </w:rPr>
      </w:pPr>
      <w:r w:rsidRPr="00780440">
        <w:rPr>
          <w:rFonts w:ascii="Trebuchet MS" w:hAnsi="Trebuchet MS"/>
          <w:b/>
          <w:sz w:val="24"/>
          <w:szCs w:val="24"/>
          <w:u w:val="single"/>
        </w:rPr>
        <w:t>Budgeting for Success</w:t>
      </w:r>
    </w:p>
    <w:p w14:paraId="422AD0A6" w14:textId="77777777" w:rsidR="000207AA" w:rsidRPr="00780440" w:rsidRDefault="00780440" w:rsidP="000207A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Affiliates</w:t>
      </w:r>
      <w:r w:rsidR="000207AA" w:rsidRPr="00780440">
        <w:rPr>
          <w:rFonts w:ascii="Trebuchet MS" w:hAnsi="Trebuchet MS"/>
          <w:sz w:val="24"/>
          <w:szCs w:val="24"/>
        </w:rPr>
        <w:t xml:space="preserve"> need to build sustainability costs into their budgets each year. The following chart will help you to estimate the amount you will need to budget for sustaining a quality </w:t>
      </w:r>
      <w:r>
        <w:rPr>
          <w:rFonts w:ascii="Trebuchet MS" w:hAnsi="Trebuchet MS"/>
          <w:sz w:val="24"/>
          <w:szCs w:val="24"/>
        </w:rPr>
        <w:t>RAR</w:t>
      </w:r>
      <w:r w:rsidR="000207AA" w:rsidRPr="00780440">
        <w:rPr>
          <w:rFonts w:ascii="Trebuchet MS" w:hAnsi="Trebuchet MS"/>
          <w:sz w:val="24"/>
          <w:szCs w:val="24"/>
        </w:rPr>
        <w:t xml:space="preserve"> program at your organization.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1917"/>
        <w:gridCol w:w="1957"/>
        <w:gridCol w:w="1689"/>
        <w:gridCol w:w="1820"/>
      </w:tblGrid>
      <w:tr w:rsidR="00272A00" w:rsidRPr="00780440" w14:paraId="7CF7785D" w14:textId="77777777" w:rsidTr="3499844E">
        <w:trPr>
          <w:trHeight w:val="548"/>
        </w:trPr>
        <w:tc>
          <w:tcPr>
            <w:tcW w:w="2002" w:type="dxa"/>
            <w:shd w:val="clear" w:color="auto" w:fill="D9D9D9" w:themeFill="background1" w:themeFillShade="D9"/>
            <w:vAlign w:val="center"/>
          </w:tcPr>
          <w:p w14:paraId="49F58D9C" w14:textId="77777777" w:rsidR="00272A00" w:rsidRPr="00780440" w:rsidRDefault="00272A00" w:rsidP="00780440">
            <w:pPr>
              <w:jc w:val="center"/>
              <w:rPr>
                <w:rFonts w:ascii="Trebuchet MS" w:hAnsi="Trebuchet MS"/>
                <w:b/>
                <w:sz w:val="20"/>
                <w:szCs w:val="24"/>
              </w:rPr>
            </w:pPr>
            <w:r w:rsidRPr="00780440">
              <w:rPr>
                <w:rFonts w:ascii="Trebuchet MS" w:hAnsi="Trebuchet MS"/>
                <w:b/>
                <w:sz w:val="20"/>
                <w:szCs w:val="24"/>
              </w:rPr>
              <w:t>RAR Item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68487636" w14:textId="77777777" w:rsidR="00272A00" w:rsidRPr="00780440" w:rsidRDefault="00272A00" w:rsidP="00780440">
            <w:pPr>
              <w:jc w:val="center"/>
              <w:rPr>
                <w:rFonts w:ascii="Trebuchet MS" w:hAnsi="Trebuchet MS"/>
                <w:b/>
                <w:sz w:val="20"/>
                <w:szCs w:val="24"/>
              </w:rPr>
            </w:pPr>
            <w:r w:rsidRPr="00780440">
              <w:rPr>
                <w:rFonts w:ascii="Trebuchet MS" w:hAnsi="Trebuchet MS"/>
                <w:b/>
                <w:sz w:val="20"/>
                <w:szCs w:val="24"/>
              </w:rPr>
              <w:t>Unit Amount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5F5F522E" w14:textId="77777777" w:rsidR="00272A00" w:rsidRPr="00780440" w:rsidRDefault="00272A00" w:rsidP="00780440">
            <w:pPr>
              <w:jc w:val="center"/>
              <w:rPr>
                <w:rFonts w:ascii="Trebuchet MS" w:hAnsi="Trebuchet MS"/>
                <w:b/>
                <w:sz w:val="20"/>
                <w:szCs w:val="24"/>
              </w:rPr>
            </w:pPr>
            <w:r w:rsidRPr="00780440">
              <w:rPr>
                <w:rFonts w:ascii="Trebuchet MS" w:hAnsi="Trebuchet MS"/>
                <w:b/>
                <w:sz w:val="20"/>
                <w:szCs w:val="24"/>
              </w:rPr>
              <w:t>How to Calculate Amount Needed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02F2C9D6" w14:textId="77777777" w:rsidR="00272A00" w:rsidRPr="00780440" w:rsidRDefault="00272A00" w:rsidP="00780440">
            <w:pPr>
              <w:jc w:val="center"/>
              <w:rPr>
                <w:rFonts w:ascii="Trebuchet MS" w:hAnsi="Trebuchet MS"/>
                <w:b/>
                <w:sz w:val="20"/>
                <w:szCs w:val="24"/>
              </w:rPr>
            </w:pPr>
            <w:r w:rsidRPr="00780440">
              <w:rPr>
                <w:rFonts w:ascii="Trebuchet MS" w:hAnsi="Trebuchet MS"/>
                <w:b/>
                <w:sz w:val="20"/>
                <w:szCs w:val="24"/>
              </w:rPr>
              <w:t>Amount Required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46FE0C09" w14:textId="77777777" w:rsidR="00272A00" w:rsidRPr="00780440" w:rsidRDefault="00272A00" w:rsidP="00780440">
            <w:pPr>
              <w:jc w:val="center"/>
              <w:rPr>
                <w:rFonts w:ascii="Trebuchet MS" w:hAnsi="Trebuchet MS"/>
                <w:b/>
                <w:sz w:val="20"/>
                <w:szCs w:val="24"/>
              </w:rPr>
            </w:pPr>
            <w:r w:rsidRPr="00780440">
              <w:rPr>
                <w:rFonts w:ascii="Trebuchet MS" w:hAnsi="Trebuchet MS"/>
                <w:b/>
                <w:sz w:val="20"/>
                <w:szCs w:val="24"/>
              </w:rPr>
              <w:t>Total</w:t>
            </w:r>
          </w:p>
        </w:tc>
      </w:tr>
      <w:tr w:rsidR="00272A00" w:rsidRPr="00780440" w14:paraId="0BFB9040" w14:textId="77777777" w:rsidTr="3499844E">
        <w:trPr>
          <w:trHeight w:val="732"/>
        </w:trPr>
        <w:tc>
          <w:tcPr>
            <w:tcW w:w="2002" w:type="dxa"/>
            <w:vAlign w:val="center"/>
          </w:tcPr>
          <w:p w14:paraId="12DE364E" w14:textId="77777777" w:rsidR="00272A00" w:rsidRPr="00780440" w:rsidRDefault="00272A00" w:rsidP="00780440">
            <w:pPr>
              <w:rPr>
                <w:rFonts w:ascii="Trebuchet MS" w:hAnsi="Trebuchet MS"/>
                <w:sz w:val="20"/>
                <w:szCs w:val="24"/>
              </w:rPr>
            </w:pPr>
            <w:r w:rsidRPr="00780440">
              <w:rPr>
                <w:rFonts w:ascii="Trebuchet MS" w:hAnsi="Trebuchet MS"/>
                <w:sz w:val="20"/>
                <w:szCs w:val="24"/>
              </w:rPr>
              <w:t>Blue Bags</w:t>
            </w:r>
          </w:p>
        </w:tc>
        <w:tc>
          <w:tcPr>
            <w:tcW w:w="1954" w:type="dxa"/>
            <w:vAlign w:val="center"/>
          </w:tcPr>
          <w:p w14:paraId="3FE40BD7" w14:textId="56B58AA9" w:rsidR="00272A00" w:rsidRPr="00780440" w:rsidRDefault="3499844E" w:rsidP="3499844E">
            <w:pPr>
              <w:rPr>
                <w:rFonts w:ascii="Trebuchet MS" w:hAnsi="Trebuchet MS"/>
                <w:sz w:val="24"/>
                <w:szCs w:val="24"/>
              </w:rPr>
            </w:pPr>
            <w:r w:rsidRPr="3499844E">
              <w:rPr>
                <w:rFonts w:ascii="Trebuchet MS" w:hAnsi="Trebuchet MS"/>
                <w:sz w:val="24"/>
                <w:szCs w:val="24"/>
              </w:rPr>
              <w:t>$7</w:t>
            </w:r>
          </w:p>
        </w:tc>
        <w:tc>
          <w:tcPr>
            <w:tcW w:w="1983" w:type="dxa"/>
            <w:vAlign w:val="center"/>
          </w:tcPr>
          <w:p w14:paraId="5A558E0A" w14:textId="77777777" w:rsidR="00272A00" w:rsidRPr="00780440" w:rsidRDefault="00272A00" w:rsidP="007804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80440">
              <w:rPr>
                <w:rFonts w:ascii="Trebuchet MS" w:hAnsi="Trebuchet MS"/>
                <w:sz w:val="24"/>
                <w:szCs w:val="24"/>
              </w:rPr>
              <w:t>1 per child</w:t>
            </w:r>
          </w:p>
        </w:tc>
        <w:tc>
          <w:tcPr>
            <w:tcW w:w="1713" w:type="dxa"/>
            <w:vAlign w:val="center"/>
          </w:tcPr>
          <w:p w14:paraId="41C8F396" w14:textId="77777777" w:rsidR="00272A00" w:rsidRPr="00780440" w:rsidRDefault="00272A00" w:rsidP="007804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72A3D3EC" w14:textId="77777777" w:rsidR="00272A00" w:rsidRPr="00780440" w:rsidRDefault="00272A00" w:rsidP="007804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72A00" w:rsidRPr="00780440" w14:paraId="0778BA46" w14:textId="77777777" w:rsidTr="3499844E">
        <w:trPr>
          <w:trHeight w:val="732"/>
        </w:trPr>
        <w:tc>
          <w:tcPr>
            <w:tcW w:w="2002" w:type="dxa"/>
            <w:vAlign w:val="center"/>
          </w:tcPr>
          <w:p w14:paraId="54025C8F" w14:textId="77777777" w:rsidR="00272A00" w:rsidRPr="00780440" w:rsidRDefault="00272A00" w:rsidP="00780440">
            <w:pPr>
              <w:rPr>
                <w:rFonts w:ascii="Trebuchet MS" w:hAnsi="Trebuchet MS"/>
                <w:sz w:val="20"/>
                <w:szCs w:val="24"/>
              </w:rPr>
            </w:pPr>
            <w:r w:rsidRPr="00780440">
              <w:rPr>
                <w:rFonts w:ascii="Trebuchet MS" w:hAnsi="Trebuchet MS"/>
                <w:sz w:val="20"/>
                <w:szCs w:val="24"/>
              </w:rPr>
              <w:t>Refresher Sets</w:t>
            </w:r>
          </w:p>
        </w:tc>
        <w:tc>
          <w:tcPr>
            <w:tcW w:w="1954" w:type="dxa"/>
            <w:vAlign w:val="center"/>
          </w:tcPr>
          <w:p w14:paraId="3E62EC23" w14:textId="326478D4" w:rsidR="00272A00" w:rsidRPr="00780440" w:rsidRDefault="3499844E" w:rsidP="3499844E">
            <w:pPr>
              <w:rPr>
                <w:rFonts w:ascii="Trebuchet MS" w:hAnsi="Trebuchet MS"/>
                <w:sz w:val="24"/>
                <w:szCs w:val="24"/>
              </w:rPr>
            </w:pPr>
            <w:r w:rsidRPr="3499844E">
              <w:rPr>
                <w:rFonts w:ascii="Trebuchet MS" w:hAnsi="Trebuchet MS"/>
                <w:sz w:val="24"/>
                <w:szCs w:val="24"/>
              </w:rPr>
              <w:t xml:space="preserve">~$75 </w:t>
            </w:r>
          </w:p>
        </w:tc>
        <w:tc>
          <w:tcPr>
            <w:tcW w:w="1983" w:type="dxa"/>
            <w:vAlign w:val="center"/>
          </w:tcPr>
          <w:p w14:paraId="7B72034A" w14:textId="77777777" w:rsidR="00272A00" w:rsidRPr="00780440" w:rsidRDefault="00272A00" w:rsidP="007804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80440">
              <w:rPr>
                <w:rFonts w:ascii="Trebuchet MS" w:hAnsi="Trebuchet MS"/>
                <w:sz w:val="24"/>
                <w:szCs w:val="24"/>
              </w:rPr>
              <w:t xml:space="preserve"># </w:t>
            </w:r>
            <w:proofErr w:type="gramStart"/>
            <w:r w:rsidRPr="00780440">
              <w:rPr>
                <w:rFonts w:ascii="Trebuchet MS" w:hAnsi="Trebuchet MS"/>
                <w:sz w:val="24"/>
                <w:szCs w:val="24"/>
              </w:rPr>
              <w:t>children</w:t>
            </w:r>
            <w:r w:rsidR="00780440">
              <w:rPr>
                <w:rFonts w:ascii="Trebuchet MS" w:hAnsi="Trebuchet MS"/>
                <w:sz w:val="24"/>
                <w:szCs w:val="24"/>
              </w:rPr>
              <w:t xml:space="preserve">  x</w:t>
            </w:r>
            <w:proofErr w:type="gramEnd"/>
            <w:r w:rsidRPr="00780440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780440">
              <w:rPr>
                <w:rFonts w:ascii="Trebuchet MS" w:hAnsi="Trebuchet MS"/>
                <w:sz w:val="24"/>
                <w:szCs w:val="24"/>
              </w:rPr>
              <w:t>0</w:t>
            </w:r>
            <w:r w:rsidRPr="00780440">
              <w:rPr>
                <w:rFonts w:ascii="Trebuchet MS" w:hAnsi="Trebuchet MS"/>
                <w:sz w:val="24"/>
                <w:szCs w:val="24"/>
              </w:rPr>
              <w:t>.10</w:t>
            </w:r>
            <w:r w:rsidR="00780440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780440" w:rsidRPr="00780440">
              <w:rPr>
                <w:rFonts w:ascii="Trebuchet MS" w:hAnsi="Trebuchet MS"/>
                <w:i/>
                <w:sz w:val="18"/>
                <w:szCs w:val="24"/>
              </w:rPr>
              <w:t>(</w:t>
            </w:r>
            <w:r w:rsidR="00780440">
              <w:rPr>
                <w:rFonts w:ascii="Trebuchet MS" w:hAnsi="Trebuchet MS"/>
                <w:i/>
                <w:sz w:val="18"/>
                <w:szCs w:val="24"/>
              </w:rPr>
              <w:t>loss rate</w:t>
            </w:r>
            <w:r w:rsidR="00780440" w:rsidRPr="00780440">
              <w:rPr>
                <w:rFonts w:ascii="Trebuchet MS" w:hAnsi="Trebuchet MS"/>
                <w:i/>
                <w:sz w:val="18"/>
                <w:szCs w:val="24"/>
              </w:rPr>
              <w:t>)</w:t>
            </w:r>
          </w:p>
        </w:tc>
        <w:tc>
          <w:tcPr>
            <w:tcW w:w="1713" w:type="dxa"/>
            <w:vAlign w:val="center"/>
          </w:tcPr>
          <w:p w14:paraId="0D0B940D" w14:textId="77777777" w:rsidR="00272A00" w:rsidRPr="00780440" w:rsidRDefault="00272A00" w:rsidP="007804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0E27B00A" w14:textId="77777777" w:rsidR="00272A00" w:rsidRPr="00780440" w:rsidRDefault="00272A00" w:rsidP="007804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72A00" w:rsidRPr="00780440" w14:paraId="0389D4B2" w14:textId="77777777" w:rsidTr="3499844E">
        <w:trPr>
          <w:trHeight w:val="732"/>
        </w:trPr>
        <w:tc>
          <w:tcPr>
            <w:tcW w:w="2002" w:type="dxa"/>
            <w:vAlign w:val="center"/>
          </w:tcPr>
          <w:p w14:paraId="36EC01BE" w14:textId="77777777" w:rsidR="00272A00" w:rsidRPr="00780440" w:rsidRDefault="00272A00" w:rsidP="00780440">
            <w:pPr>
              <w:rPr>
                <w:rFonts w:ascii="Trebuchet MS" w:hAnsi="Trebuchet MS"/>
                <w:sz w:val="20"/>
                <w:szCs w:val="24"/>
              </w:rPr>
            </w:pPr>
            <w:r w:rsidRPr="00780440">
              <w:rPr>
                <w:rFonts w:ascii="Trebuchet MS" w:hAnsi="Trebuchet MS"/>
                <w:sz w:val="20"/>
                <w:szCs w:val="24"/>
              </w:rPr>
              <w:t>Pocket Chart Refresher Materials</w:t>
            </w:r>
          </w:p>
        </w:tc>
        <w:tc>
          <w:tcPr>
            <w:tcW w:w="1954" w:type="dxa"/>
            <w:vAlign w:val="center"/>
          </w:tcPr>
          <w:p w14:paraId="32D560D1" w14:textId="77777777" w:rsidR="00272A00" w:rsidRPr="00780440" w:rsidRDefault="00440194" w:rsidP="007804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$12</w:t>
            </w:r>
          </w:p>
        </w:tc>
        <w:tc>
          <w:tcPr>
            <w:tcW w:w="1983" w:type="dxa"/>
            <w:vAlign w:val="center"/>
          </w:tcPr>
          <w:p w14:paraId="383C4AAF" w14:textId="77777777" w:rsidR="00272A00" w:rsidRPr="00780440" w:rsidRDefault="00440194" w:rsidP="007804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 per classroom</w:t>
            </w:r>
          </w:p>
        </w:tc>
        <w:tc>
          <w:tcPr>
            <w:tcW w:w="1713" w:type="dxa"/>
            <w:vAlign w:val="center"/>
          </w:tcPr>
          <w:p w14:paraId="60061E4C" w14:textId="77777777" w:rsidR="00272A00" w:rsidRPr="00780440" w:rsidRDefault="00272A00" w:rsidP="007804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44EAFD9C" w14:textId="77777777" w:rsidR="00272A00" w:rsidRPr="00780440" w:rsidRDefault="00272A00" w:rsidP="007804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F07E0" w:rsidRPr="00780440" w14:paraId="1034767D" w14:textId="77777777" w:rsidTr="3499844E">
        <w:trPr>
          <w:trHeight w:val="732"/>
        </w:trPr>
        <w:tc>
          <w:tcPr>
            <w:tcW w:w="2002" w:type="dxa"/>
            <w:vAlign w:val="center"/>
          </w:tcPr>
          <w:p w14:paraId="651FA70C" w14:textId="77777777" w:rsidR="008F07E0" w:rsidRPr="00780440" w:rsidRDefault="008F07E0" w:rsidP="00780440">
            <w:pPr>
              <w:jc w:val="right"/>
              <w:rPr>
                <w:rFonts w:ascii="Trebuchet MS" w:hAnsi="Trebuchet MS"/>
                <w:b/>
                <w:sz w:val="20"/>
                <w:szCs w:val="24"/>
              </w:rPr>
            </w:pPr>
            <w:r w:rsidRPr="00780440">
              <w:rPr>
                <w:rFonts w:ascii="Trebuchet MS" w:hAnsi="Trebuchet MS"/>
                <w:b/>
                <w:sz w:val="20"/>
                <w:szCs w:val="24"/>
              </w:rPr>
              <w:t>TOTAL</w:t>
            </w:r>
            <w:r w:rsidR="00780440" w:rsidRPr="00780440">
              <w:rPr>
                <w:rFonts w:ascii="Trebuchet MS" w:hAnsi="Trebuchet MS"/>
                <w:b/>
                <w:sz w:val="20"/>
                <w:szCs w:val="24"/>
              </w:rPr>
              <w:t>:</w:t>
            </w:r>
          </w:p>
        </w:tc>
        <w:tc>
          <w:tcPr>
            <w:tcW w:w="1954" w:type="dxa"/>
            <w:vAlign w:val="center"/>
          </w:tcPr>
          <w:p w14:paraId="4B94D5A5" w14:textId="77777777" w:rsidR="008F07E0" w:rsidRPr="00780440" w:rsidRDefault="008F07E0" w:rsidP="007804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3DEEC669" w14:textId="77777777" w:rsidR="008F07E0" w:rsidRPr="00780440" w:rsidRDefault="008F07E0" w:rsidP="007804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3656B9AB" w14:textId="77777777" w:rsidR="008F07E0" w:rsidRPr="00780440" w:rsidRDefault="008F07E0" w:rsidP="007804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45FB0818" w14:textId="77777777" w:rsidR="008F07E0" w:rsidRPr="00780440" w:rsidRDefault="008F07E0" w:rsidP="007804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49F31CB" w14:textId="77777777" w:rsidR="000207AA" w:rsidRPr="00780440" w:rsidRDefault="000207AA" w:rsidP="000207AA">
      <w:pPr>
        <w:rPr>
          <w:rFonts w:ascii="Trebuchet MS" w:hAnsi="Trebuchet MS"/>
          <w:sz w:val="24"/>
          <w:szCs w:val="24"/>
        </w:rPr>
      </w:pPr>
    </w:p>
    <w:sectPr w:rsidR="000207AA" w:rsidRPr="00780440" w:rsidSect="00367718">
      <w:headerReference w:type="default" r:id="rId11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D103D" w14:textId="77777777" w:rsidR="009025A2" w:rsidRDefault="009025A2" w:rsidP="00780440">
      <w:pPr>
        <w:spacing w:after="0" w:line="240" w:lineRule="auto"/>
      </w:pPr>
      <w:r>
        <w:separator/>
      </w:r>
    </w:p>
  </w:endnote>
  <w:endnote w:type="continuationSeparator" w:id="0">
    <w:p w14:paraId="697EEAFA" w14:textId="77777777" w:rsidR="009025A2" w:rsidRDefault="009025A2" w:rsidP="0078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13286" w14:textId="77777777" w:rsidR="009025A2" w:rsidRDefault="009025A2" w:rsidP="00780440">
      <w:pPr>
        <w:spacing w:after="0" w:line="240" w:lineRule="auto"/>
      </w:pPr>
      <w:r>
        <w:separator/>
      </w:r>
    </w:p>
  </w:footnote>
  <w:footnote w:type="continuationSeparator" w:id="0">
    <w:p w14:paraId="3E1E9E75" w14:textId="77777777" w:rsidR="009025A2" w:rsidRDefault="009025A2" w:rsidP="0078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780440" w:rsidRDefault="00780440" w:rsidP="00780440">
    <w:pPr>
      <w:pStyle w:val="Header"/>
      <w:ind w:left="-720"/>
    </w:pPr>
    <w:r>
      <w:rPr>
        <w:noProof/>
      </w:rPr>
      <w:drawing>
        <wp:inline distT="0" distB="0" distL="0" distR="0" wp14:anchorId="0C124484" wp14:editId="07777777">
          <wp:extent cx="1774738" cy="8572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out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921" cy="856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462DF"/>
    <w:multiLevelType w:val="hybridMultilevel"/>
    <w:tmpl w:val="B594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AA"/>
    <w:rsid w:val="000207AA"/>
    <w:rsid w:val="0002530B"/>
    <w:rsid w:val="00272A00"/>
    <w:rsid w:val="002B6509"/>
    <w:rsid w:val="00367718"/>
    <w:rsid w:val="00440194"/>
    <w:rsid w:val="0054111E"/>
    <w:rsid w:val="00543447"/>
    <w:rsid w:val="00780440"/>
    <w:rsid w:val="008F07E0"/>
    <w:rsid w:val="009025A2"/>
    <w:rsid w:val="00BC2A7A"/>
    <w:rsid w:val="00E9758B"/>
    <w:rsid w:val="00EB3606"/>
    <w:rsid w:val="34998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F973C"/>
  <w15:docId w15:val="{1ACE2ABE-4F2D-4295-8CCB-798D7470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7AA"/>
    <w:pPr>
      <w:ind w:left="720"/>
      <w:contextualSpacing/>
    </w:pPr>
  </w:style>
  <w:style w:type="table" w:styleId="TableGrid">
    <w:name w:val="Table Grid"/>
    <w:basedOn w:val="TableNormal"/>
    <w:uiPriority w:val="59"/>
    <w:rsid w:val="0027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40"/>
  </w:style>
  <w:style w:type="paragraph" w:styleId="Footer">
    <w:name w:val="footer"/>
    <w:basedOn w:val="Normal"/>
    <w:link w:val="FooterChar"/>
    <w:uiPriority w:val="99"/>
    <w:unhideWhenUsed/>
    <w:rsid w:val="0078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40"/>
  </w:style>
  <w:style w:type="paragraph" w:styleId="BalloonText">
    <w:name w:val="Balloon Text"/>
    <w:basedOn w:val="Normal"/>
    <w:link w:val="BalloonTextChar"/>
    <w:uiPriority w:val="99"/>
    <w:semiHidden/>
    <w:unhideWhenUsed/>
    <w:rsid w:val="0078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EE6D82F70644EB02513490E27ADA3" ma:contentTypeVersion="5" ma:contentTypeDescription="Create a new document." ma:contentTypeScope="" ma:versionID="b7ca4d9ae4587fd142d87da2ea16d9eb">
  <xsd:schema xmlns:xsd="http://www.w3.org/2001/XMLSchema" xmlns:xs="http://www.w3.org/2001/XMLSchema" xmlns:p="http://schemas.microsoft.com/office/2006/metadata/properties" xmlns:ns2="0bbdf2c0-3fba-4194-a77a-ed61b89ec709" xmlns:ns3="364aea29-2264-45e5-ad8b-e6eb0ecc9003" targetNamespace="http://schemas.microsoft.com/office/2006/metadata/properties" ma:root="true" ma:fieldsID="d8f732a605bd5a53a6a3760f6747e7a4" ns2:_="" ns3:_="">
    <xsd:import namespace="0bbdf2c0-3fba-4194-a77a-ed61b89ec709"/>
    <xsd:import namespace="364aea29-2264-45e5-ad8b-e6eb0ecc90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df2c0-3fba-4194-a77a-ed61b89ec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aea29-2264-45e5-ad8b-e6eb0ecc9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bdf2c0-3fba-4194-a77a-ed61b89ec709">KN7WTPUA7MQA-1258105080-410</_dlc_DocId>
    <_dlc_DocIdUrl xmlns="0bbdf2c0-3fba-4194-a77a-ed61b89ec709">
      <Url>https://raisingareader.sharepoint.com/programs/_layouts/15/DocIdRedir.aspx?ID=KN7WTPUA7MQA-1258105080-410</Url>
      <Description>KN7WTPUA7MQA-1258105080-410</Description>
    </_dlc_DocIdUrl>
    <SharedWithUsers xmlns="0bbdf2c0-3fba-4194-a77a-ed61b89ec709">
      <UserInfo>
        <DisplayName>Deno, Heather</DisplayName>
        <AccountId>561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6EFA12-A772-43E6-AA89-347676D1B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df2c0-3fba-4194-a77a-ed61b89ec709"/>
    <ds:schemaRef ds:uri="364aea29-2264-45e5-ad8b-e6eb0ecc9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5AA8B-EFDD-452F-A7ED-A040C45683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F07DCF-3D01-4E05-8ECF-23C6E99AED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A2492D-95A8-4396-B556-64ACC0DBE643}">
  <ds:schemaRefs>
    <ds:schemaRef ds:uri="http://schemas.microsoft.com/office/2006/metadata/properties"/>
    <ds:schemaRef ds:uri="http://schemas.microsoft.com/office/infopath/2007/PartnerControls"/>
    <ds:schemaRef ds:uri="0bbdf2c0-3fba-4194-a77a-ed61b89ec7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gmorin</dc:creator>
  <cp:lastModifiedBy>Hubbard, Charlene</cp:lastModifiedBy>
  <cp:revision>3</cp:revision>
  <cp:lastPrinted>2016-08-01T21:48:00Z</cp:lastPrinted>
  <dcterms:created xsi:type="dcterms:W3CDTF">2019-07-30T15:23:00Z</dcterms:created>
  <dcterms:modified xsi:type="dcterms:W3CDTF">2019-08-07T20:33:00Z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0x010100388EE6D82F70644EB02513490E27ADA3</vt:lpwstr>
  </property>
  <property fmtid="{D5CDD505-2E9C-101B-9397-08002B2CF9AE}" pid="3" name="_dlc_DocIdItemGuid">
    <vt:lpwstr>01b9f6cc-8fff-4863-9c49-80634ad3e234</vt:lpwstr>
  </property>
  <property fmtid="{D5CDD505-2E9C-101B-9397-08002B2CF9AE}" pid="4" name="AuthorIds_UIVersion_1024">
    <vt:lpwstr>30</vt:lpwstr>
  </property>
</Properties>
</file>